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38072114" w:rsidR="00463675" w:rsidRPr="001B12B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  <w:szCs w:val="24"/>
          <w:lang w:val="de-DE"/>
        </w:rPr>
      </w:pPr>
      <w:r w:rsidRPr="001B12BF">
        <w:rPr>
          <w:rFonts w:ascii="Arial" w:hAnsi="Arial" w:cs="Arial"/>
          <w:b/>
          <w:sz w:val="24"/>
          <w:szCs w:val="24"/>
          <w:lang w:val="de-DE"/>
        </w:rPr>
        <w:t xml:space="preserve">3GPP TSG </w:t>
      </w:r>
      <w:r w:rsidR="00135414" w:rsidRPr="001B12BF">
        <w:rPr>
          <w:rFonts w:ascii="Arial" w:hAnsi="Arial" w:cs="Arial"/>
          <w:b/>
          <w:sz w:val="24"/>
          <w:szCs w:val="24"/>
          <w:lang w:val="de-DE"/>
        </w:rPr>
        <w:t xml:space="preserve">RAN </w:t>
      </w:r>
      <w:r w:rsidRPr="001B12BF">
        <w:rPr>
          <w:rFonts w:ascii="Arial" w:hAnsi="Arial" w:cs="Arial"/>
          <w:b/>
          <w:sz w:val="24"/>
          <w:szCs w:val="24"/>
          <w:lang w:val="de-DE"/>
        </w:rPr>
        <w:t>WG</w:t>
      </w:r>
      <w:r w:rsidR="002E2BFE" w:rsidRPr="001B12BF">
        <w:rPr>
          <w:rFonts w:ascii="Arial" w:hAnsi="Arial" w:cs="Arial"/>
          <w:b/>
          <w:sz w:val="24"/>
          <w:szCs w:val="24"/>
          <w:lang w:val="de-DE"/>
        </w:rPr>
        <w:t>1</w:t>
      </w:r>
      <w:r w:rsidRPr="001B12BF">
        <w:rPr>
          <w:rFonts w:ascii="Arial" w:hAnsi="Arial" w:cs="Arial"/>
          <w:b/>
          <w:sz w:val="24"/>
          <w:szCs w:val="24"/>
          <w:lang w:val="de-DE"/>
        </w:rPr>
        <w:t xml:space="preserve"> #</w:t>
      </w:r>
      <w:r w:rsidR="002E2BFE" w:rsidRPr="001B12BF">
        <w:rPr>
          <w:rFonts w:ascii="Arial" w:hAnsi="Arial" w:cs="Arial"/>
          <w:b/>
          <w:sz w:val="24"/>
          <w:szCs w:val="24"/>
          <w:lang w:val="de-DE"/>
        </w:rPr>
        <w:t>1</w:t>
      </w:r>
      <w:r w:rsidR="00135414" w:rsidRPr="001B12BF">
        <w:rPr>
          <w:rFonts w:ascii="Arial" w:hAnsi="Arial" w:cs="Arial"/>
          <w:b/>
          <w:sz w:val="24"/>
          <w:szCs w:val="24"/>
          <w:lang w:val="de-DE"/>
        </w:rPr>
        <w:t>1</w:t>
      </w:r>
      <w:r w:rsidR="00EB1C19">
        <w:rPr>
          <w:rFonts w:ascii="Arial" w:hAnsi="Arial" w:cs="Arial"/>
          <w:b/>
          <w:sz w:val="24"/>
          <w:szCs w:val="24"/>
          <w:lang w:val="de-DE"/>
        </w:rPr>
        <w:t>2</w:t>
      </w:r>
      <w:r w:rsidR="002E2BFE" w:rsidRPr="001B12BF">
        <w:rPr>
          <w:rFonts w:ascii="Arial" w:hAnsi="Arial" w:cs="Arial"/>
          <w:b/>
          <w:sz w:val="24"/>
          <w:szCs w:val="24"/>
          <w:lang w:val="de-DE"/>
        </w:rPr>
        <w:t>-e</w:t>
      </w:r>
      <w:r w:rsidRPr="001B12BF">
        <w:rPr>
          <w:rFonts w:ascii="Arial" w:hAnsi="Arial" w:cs="Arial"/>
          <w:b/>
          <w:sz w:val="24"/>
          <w:szCs w:val="24"/>
          <w:lang w:val="de-DE"/>
        </w:rPr>
        <w:tab/>
      </w:r>
      <w:r w:rsidR="00E712E4" w:rsidRPr="001B12BF">
        <w:rPr>
          <w:rFonts w:ascii="Arial" w:hAnsi="Arial" w:cs="Arial"/>
          <w:b/>
          <w:sz w:val="24"/>
          <w:szCs w:val="24"/>
          <w:lang w:val="de-DE"/>
        </w:rPr>
        <w:t>R1-</w:t>
      </w:r>
      <w:r w:rsidR="002D46FF" w:rsidRPr="002D46FF">
        <w:rPr>
          <w:rFonts w:ascii="Arial" w:hAnsi="Arial" w:cs="Arial"/>
          <w:b/>
          <w:sz w:val="24"/>
          <w:szCs w:val="24"/>
          <w:lang w:val="de-DE"/>
        </w:rPr>
        <w:t>2301764</w:t>
      </w:r>
    </w:p>
    <w:p w14:paraId="78BA9C12" w14:textId="63E47ECE" w:rsidR="00463675" w:rsidRPr="000F4E43" w:rsidRDefault="001B12BF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B12BF">
        <w:rPr>
          <w:rFonts w:ascii="Arial" w:hAnsi="Arial" w:cs="Arial"/>
          <w:b/>
          <w:bCs/>
          <w:sz w:val="24"/>
          <w:szCs w:val="24"/>
        </w:rPr>
        <w:t>Athens, Greece, February 27</w:t>
      </w:r>
      <w:r w:rsidRPr="001B12B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1B12BF">
        <w:rPr>
          <w:rFonts w:ascii="Arial" w:hAnsi="Arial" w:cs="Arial"/>
          <w:b/>
          <w:bCs/>
          <w:sz w:val="24"/>
          <w:szCs w:val="24"/>
        </w:rPr>
        <w:t xml:space="preserve"> – March 3</w:t>
      </w:r>
      <w:r w:rsidRPr="001B12BF"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1B12B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0C56CA26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r w:rsidR="003C2C83">
        <w:t xml:space="preserve">[Draft] </w:t>
      </w:r>
      <w:r w:rsidR="00C444D0" w:rsidRPr="00D634FF">
        <w:t xml:space="preserve">Reply </w:t>
      </w:r>
      <w:r w:rsidR="006B122C" w:rsidRPr="006B122C">
        <w:t xml:space="preserve">LS on </w:t>
      </w:r>
      <w:r w:rsidR="001B12BF" w:rsidRPr="001B12BF">
        <w:t>RB set configuration</w:t>
      </w:r>
    </w:p>
    <w:p w14:paraId="51F1C868" w14:textId="7229C93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93308A" w:rsidRPr="0093308A">
        <w:t>R1-2300006</w:t>
      </w:r>
      <w:r w:rsidR="000E42A5">
        <w:t xml:space="preserve"> </w:t>
      </w:r>
      <w:r w:rsidR="00DE11CA">
        <w:t>(</w:t>
      </w:r>
      <w:r w:rsidR="000E42A5" w:rsidRPr="000E42A5">
        <w:t>R3-226781</w:t>
      </w:r>
      <w:r w:rsidRPr="00D634FF">
        <w:t xml:space="preserve">) </w:t>
      </w:r>
      <w:r w:rsidR="00DE11CA">
        <w:t xml:space="preserve">LS </w:t>
      </w:r>
      <w:r w:rsidRPr="00D634FF">
        <w:t xml:space="preserve">on </w:t>
      </w:r>
      <w:r w:rsidR="001B12BF" w:rsidRPr="001B12BF">
        <w:t>RB set configuration</w:t>
      </w:r>
    </w:p>
    <w:p w14:paraId="43A20F61" w14:textId="7759B5D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1B12BF">
        <w:t>7</w:t>
      </w:r>
    </w:p>
    <w:p w14:paraId="3B34CEA9" w14:textId="3DCBEC2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1B12BF" w:rsidRPr="001B12BF">
        <w:t>NR_IAB_enh</w:t>
      </w:r>
      <w:proofErr w:type="spellEnd"/>
      <w:r w:rsidR="001B12BF" w:rsidRPr="001B12BF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03C4835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26B70">
        <w:t>Ericsson [</w:t>
      </w:r>
      <w:r w:rsidR="00F61064">
        <w:t>RAN1</w:t>
      </w:r>
      <w:r w:rsidR="00B26B70">
        <w:t>]</w:t>
      </w:r>
    </w:p>
    <w:p w14:paraId="616E0611" w14:textId="7B03CD3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2F5A4B">
        <w:t>3</w:t>
      </w:r>
    </w:p>
    <w:p w14:paraId="54EB973C" w14:textId="1042561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282BA5EF" w:rsidR="00463675" w:rsidRPr="00DE11CA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54A6" w:rsidRPr="00DE11CA">
        <w:rPr>
          <w:b w:val="0"/>
        </w:rPr>
        <w:t>Magnus Åström</w:t>
      </w:r>
    </w:p>
    <w:p w14:paraId="440F098E" w14:textId="7427C01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DE11CA">
        <w:t>E-mail Address:</w:t>
      </w:r>
      <w:r w:rsidRPr="00DE11CA">
        <w:rPr>
          <w:bCs/>
          <w:color w:val="0000FF"/>
        </w:rPr>
        <w:tab/>
      </w:r>
      <w:hyperlink r:id="rId8" w:history="1">
        <w:r w:rsidR="006B54A6" w:rsidRPr="00DE11CA">
          <w:rPr>
            <w:rStyle w:val="Hyperlink"/>
            <w:b w:val="0"/>
          </w:rPr>
          <w:t>magnus.astrom</w:t>
        </w:r>
        <w:r w:rsidR="00552480" w:rsidRPr="00DE11CA">
          <w:rPr>
            <w:rStyle w:val="Hyperlink"/>
            <w:b w:val="0"/>
          </w:rPr>
          <w:t>@</w:t>
        </w:r>
        <w:r w:rsidR="006B54A6" w:rsidRPr="00DE11CA">
          <w:rPr>
            <w:rStyle w:val="Hyperlink"/>
            <w:b w:val="0"/>
          </w:rPr>
          <w:t>ericsson.com</w:t>
        </w:r>
      </w:hyperlink>
    </w:p>
    <w:p w14:paraId="1DD77FE6" w14:textId="16707127" w:rsidR="00463675" w:rsidRDefault="00463675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726D98" w14:textId="6A9F20C5" w:rsidR="009B6E3F" w:rsidRDefault="009B6E3F" w:rsidP="008B346C">
      <w:pPr>
        <w:pStyle w:val="Header"/>
        <w:jc w:val="both"/>
        <w:rPr>
          <w:rFonts w:ascii="Arial" w:hAnsi="Arial" w:cs="Arial"/>
        </w:rPr>
      </w:pPr>
    </w:p>
    <w:p w14:paraId="277A8BEF" w14:textId="53E93D44" w:rsidR="00E86B46" w:rsidRDefault="008F3C5E" w:rsidP="008F3C5E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thanks RAN</w:t>
      </w:r>
      <w:r w:rsidR="002F5A4B">
        <w:rPr>
          <w:rFonts w:ascii="Arial" w:hAnsi="Arial" w:cs="Arial"/>
        </w:rPr>
        <w:t>3</w:t>
      </w:r>
      <w:r w:rsidRPr="00790678">
        <w:rPr>
          <w:rFonts w:ascii="Arial" w:hAnsi="Arial" w:cs="Arial"/>
        </w:rPr>
        <w:t xml:space="preserve"> for the LS </w:t>
      </w:r>
      <w:r w:rsidR="002F5A4B">
        <w:rPr>
          <w:rFonts w:ascii="Arial" w:hAnsi="Arial" w:cs="Arial"/>
        </w:rPr>
        <w:t xml:space="preserve">on </w:t>
      </w:r>
      <w:r w:rsidR="002F5A4B" w:rsidRPr="002F5A4B">
        <w:rPr>
          <w:rFonts w:ascii="Arial" w:hAnsi="Arial" w:cs="Arial"/>
        </w:rPr>
        <w:t>RB set configuration</w:t>
      </w:r>
      <w:r w:rsidR="00E86B46">
        <w:rPr>
          <w:rFonts w:ascii="Arial" w:hAnsi="Arial" w:cs="Arial"/>
        </w:rPr>
        <w:t>. In the LS, RAN3 inquiries about which one of the below understandings is the correct one:</w:t>
      </w:r>
    </w:p>
    <w:p w14:paraId="11C071E8" w14:textId="77777777" w:rsidR="00E86B46" w:rsidRDefault="00E86B46" w:rsidP="00E86B46">
      <w:pPr>
        <w:numPr>
          <w:ilvl w:val="0"/>
          <w:numId w:val="16"/>
        </w:numPr>
        <w:spacing w:before="240" w:after="180" w:line="259" w:lineRule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Understanding 1: the start RB index for the Rel-17 IAB-DU HSNA resource configuration of the IAB-DU cell is point A plus the SCS-specific offset defined in the</w:t>
      </w:r>
      <w:r>
        <w:rPr>
          <w:rFonts w:ascii="Arial" w:hAnsi="Arial" w:cs="Arial"/>
          <w:i/>
          <w:iCs/>
          <w:lang w:val="en-US" w:eastAsia="zh-CN"/>
        </w:rPr>
        <w:t xml:space="preserve"> NR Carrier List</w:t>
      </w:r>
      <w:r>
        <w:rPr>
          <w:rFonts w:ascii="Arial" w:hAnsi="Arial" w:cs="Arial"/>
          <w:lang w:val="en-US" w:eastAsia="zh-CN"/>
        </w:rPr>
        <w:t xml:space="preserve"> IE based on the SCS included in the </w:t>
      </w:r>
      <w:r>
        <w:rPr>
          <w:rFonts w:ascii="Arial" w:hAnsi="Arial" w:cs="Arial"/>
          <w:i/>
          <w:iCs/>
          <w:lang w:val="en-US" w:eastAsia="zh-CN"/>
        </w:rPr>
        <w:t>RB Set Configuration</w:t>
      </w:r>
      <w:r>
        <w:rPr>
          <w:rFonts w:ascii="Arial" w:hAnsi="Arial" w:cs="Arial"/>
          <w:lang w:val="en-US" w:eastAsia="zh-CN"/>
        </w:rPr>
        <w:t xml:space="preserve"> IE.</w:t>
      </w:r>
    </w:p>
    <w:p w14:paraId="1EDE9C5D" w14:textId="77777777" w:rsidR="00E86B46" w:rsidRDefault="00E86B46" w:rsidP="00E86B46">
      <w:pPr>
        <w:numPr>
          <w:ilvl w:val="0"/>
          <w:numId w:val="17"/>
        </w:numPr>
        <w:spacing w:after="180" w:line="259" w:lineRule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Understanding 2: t</w:t>
      </w:r>
      <w:r>
        <w:rPr>
          <w:rFonts w:ascii="Arial" w:hAnsi="Arial" w:cs="Arial"/>
          <w:lang w:val="en-US" w:eastAsia="ja-JP"/>
        </w:rPr>
        <w:t xml:space="preserve">he start RB index </w:t>
      </w:r>
      <w:r>
        <w:rPr>
          <w:rFonts w:ascii="Arial" w:hAnsi="Arial" w:cs="Arial"/>
          <w:lang w:val="en-US" w:eastAsia="zh-CN"/>
        </w:rPr>
        <w:t xml:space="preserve">for the </w:t>
      </w:r>
      <w:r>
        <w:rPr>
          <w:rStyle w:val="fontstyle01"/>
          <w:rFonts w:ascii="Arial" w:hAnsi="Arial" w:cs="Arial"/>
        </w:rPr>
        <w:t xml:space="preserve">Rel-17 IAB-DU HSNA resource configuration of the IAB-DU cell is point A plus the smallest SCS-specific frequency offset across all numerologies provided by the </w:t>
      </w:r>
      <w:r>
        <w:rPr>
          <w:rStyle w:val="fontstyle01"/>
          <w:rFonts w:ascii="Arial" w:hAnsi="Arial" w:cs="Arial"/>
          <w:i/>
          <w:iCs/>
        </w:rPr>
        <w:t>NR Carrier List</w:t>
      </w:r>
      <w:r>
        <w:rPr>
          <w:rStyle w:val="fontstyle01"/>
          <w:rFonts w:ascii="Arial" w:hAnsi="Arial" w:cs="Arial"/>
        </w:rPr>
        <w:t xml:space="preserve"> IE for this cell.</w:t>
      </w:r>
      <w:r>
        <w:rPr>
          <w:rStyle w:val="fontstyle01"/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Note that in this understanding, the start RB index does not depend on the SCS value included in the </w:t>
      </w:r>
      <w:r>
        <w:rPr>
          <w:rFonts w:ascii="Arial" w:hAnsi="Arial" w:cs="Arial"/>
          <w:i/>
          <w:iCs/>
          <w:lang w:val="en-US" w:eastAsia="zh-CN"/>
        </w:rPr>
        <w:t>RB Set Configuration</w:t>
      </w:r>
      <w:r>
        <w:rPr>
          <w:rFonts w:ascii="Arial" w:hAnsi="Arial" w:cs="Arial"/>
          <w:lang w:val="en-US" w:eastAsia="zh-CN"/>
        </w:rPr>
        <w:t xml:space="preserve"> IE in TS 38.473.</w:t>
      </w:r>
    </w:p>
    <w:p w14:paraId="1C9292E8" w14:textId="57CF2BB8" w:rsidR="008F3C5E" w:rsidRDefault="00E86B46" w:rsidP="008F3C5E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>With respect to the above, RAN1</w:t>
      </w:r>
      <w:r w:rsidR="008F3C5E" w:rsidRPr="00790678">
        <w:rPr>
          <w:rFonts w:ascii="Arial" w:hAnsi="Arial" w:cs="Arial"/>
        </w:rPr>
        <w:t xml:space="preserve"> would like to provide the following </w:t>
      </w:r>
      <w:r w:rsidR="00063163">
        <w:rPr>
          <w:rFonts w:ascii="Arial" w:hAnsi="Arial" w:cs="Arial"/>
        </w:rPr>
        <w:t>clarification</w:t>
      </w:r>
      <w:r>
        <w:rPr>
          <w:rFonts w:ascii="Arial" w:hAnsi="Arial" w:cs="Arial"/>
        </w:rPr>
        <w:t>:</w:t>
      </w:r>
    </w:p>
    <w:p w14:paraId="75B9228B" w14:textId="7C2E1D90" w:rsidR="008F3C5E" w:rsidRDefault="008F3C5E" w:rsidP="008B346C">
      <w:pPr>
        <w:pStyle w:val="Header"/>
        <w:jc w:val="both"/>
        <w:rPr>
          <w:rFonts w:ascii="Arial" w:hAnsi="Arial" w:cs="Arial"/>
        </w:rPr>
      </w:pPr>
    </w:p>
    <w:p w14:paraId="10310AA3" w14:textId="1085DE76" w:rsidR="00063163" w:rsidRDefault="002A3788" w:rsidP="00810043">
      <w:pPr>
        <w:pStyle w:val="Header"/>
        <w:jc w:val="both"/>
        <w:rPr>
          <w:rFonts w:ascii="Arial" w:hAnsi="Arial" w:cs="Arial"/>
        </w:rPr>
      </w:pPr>
      <w:r w:rsidRPr="002A3788">
        <w:rPr>
          <w:rFonts w:ascii="Arial" w:hAnsi="Arial" w:cs="Arial"/>
        </w:rPr>
        <w:t>Understanding 2 is correct</w:t>
      </w:r>
      <w:r>
        <w:rPr>
          <w:rFonts w:ascii="Arial" w:hAnsi="Arial" w:cs="Arial"/>
        </w:rPr>
        <w:t>, i.e., t</w:t>
      </w:r>
      <w:r w:rsidR="00063163" w:rsidRPr="00063163">
        <w:rPr>
          <w:rFonts w:ascii="Arial" w:hAnsi="Arial" w:cs="Arial"/>
        </w:rPr>
        <w:t>he start RB index for the Rel-17 IAB-DU HSNA resource configuration depends on Point A</w:t>
      </w:r>
      <w:r w:rsidR="00810043">
        <w:rPr>
          <w:rFonts w:ascii="Arial" w:hAnsi="Arial" w:cs="Arial"/>
        </w:rPr>
        <w:t xml:space="preserve"> (</w:t>
      </w:r>
      <w:r w:rsidR="002F1083">
        <w:rPr>
          <w:rFonts w:ascii="Arial" w:hAnsi="Arial" w:cs="Arial"/>
        </w:rPr>
        <w:t xml:space="preserve">the centre of the </w:t>
      </w:r>
      <w:r w:rsidR="00810043" w:rsidRPr="00810043">
        <w:rPr>
          <w:rFonts w:ascii="Arial" w:hAnsi="Arial" w:cs="Arial"/>
        </w:rPr>
        <w:t>lowest</w:t>
      </w:r>
      <w:r w:rsidR="002F1083">
        <w:rPr>
          <w:rFonts w:ascii="Arial" w:hAnsi="Arial" w:cs="Arial"/>
        </w:rPr>
        <w:t xml:space="preserve"> </w:t>
      </w:r>
      <w:r w:rsidR="00810043" w:rsidRPr="00810043">
        <w:rPr>
          <w:rFonts w:ascii="Arial" w:hAnsi="Arial" w:cs="Arial"/>
        </w:rPr>
        <w:t>subcarrier of common RB 0</w:t>
      </w:r>
      <w:r w:rsidR="0082627F">
        <w:rPr>
          <w:rFonts w:ascii="Arial" w:hAnsi="Arial" w:cs="Arial"/>
        </w:rPr>
        <w:t>, TS 38.211</w:t>
      </w:r>
      <w:r w:rsidR="00810043">
        <w:rPr>
          <w:rFonts w:ascii="Arial" w:hAnsi="Arial" w:cs="Arial"/>
        </w:rPr>
        <w:t>)</w:t>
      </w:r>
      <w:r w:rsidR="00063163" w:rsidRPr="00063163">
        <w:rPr>
          <w:rFonts w:ascii="Arial" w:hAnsi="Arial" w:cs="Arial"/>
        </w:rPr>
        <w:t xml:space="preserve"> plus the smallest SCS-specific frequency offset across all numerologies (in case multiple numerologies are configured).</w:t>
      </w:r>
    </w:p>
    <w:p w14:paraId="35323111" w14:textId="77777777" w:rsidR="00A605EF" w:rsidRDefault="00A605EF" w:rsidP="008B346C">
      <w:pPr>
        <w:pStyle w:val="Header"/>
        <w:jc w:val="both"/>
        <w:rPr>
          <w:rFonts w:ascii="Arial" w:hAnsi="Arial" w:cs="Arial"/>
        </w:rPr>
      </w:pPr>
    </w:p>
    <w:p w14:paraId="78C0E3E4" w14:textId="77777777" w:rsidR="00F83DEF" w:rsidRDefault="00F83D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F73395" w14:textId="77777777" w:rsidR="006722BE" w:rsidRPr="000F4E43" w:rsidRDefault="006722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47681B0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</w:t>
      </w:r>
      <w:r w:rsidR="001224D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11D6B450" w14:textId="7265026D" w:rsidR="00552480" w:rsidRDefault="008B346C" w:rsidP="006722BE">
      <w:pPr>
        <w:rPr>
          <w:rFonts w:ascii="Arial" w:hAnsi="Arial" w:cs="Arial"/>
        </w:rPr>
      </w:pPr>
      <w:r w:rsidRPr="008B346C">
        <w:rPr>
          <w:rFonts w:ascii="Arial" w:hAnsi="Arial" w:cs="Arial"/>
        </w:rPr>
        <w:t>RAN1 respectfully asks RAN</w:t>
      </w:r>
      <w:r w:rsidR="001224D9">
        <w:rPr>
          <w:rFonts w:ascii="Arial" w:hAnsi="Arial" w:cs="Arial"/>
        </w:rPr>
        <w:t>3</w:t>
      </w:r>
      <w:r w:rsidRPr="008B346C">
        <w:rPr>
          <w:rFonts w:ascii="Arial" w:hAnsi="Arial" w:cs="Arial"/>
        </w:rPr>
        <w:t xml:space="preserve"> to take the above into account.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444F7F09" w14:textId="57E2B2A5" w:rsidR="00135414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6B54A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6B54A6" w:rsidRPr="002120E2">
        <w:rPr>
          <w:rFonts w:ascii="Arial" w:hAnsi="Arial" w:cs="Arial"/>
          <w:bCs/>
        </w:rPr>
        <w:t>1</w:t>
      </w:r>
      <w:r w:rsidR="00135414">
        <w:rPr>
          <w:rFonts w:ascii="Arial" w:hAnsi="Arial" w:cs="Arial"/>
          <w:bCs/>
        </w:rPr>
        <w:t>12</w:t>
      </w:r>
      <w:r w:rsidR="00DE11CA">
        <w:rPr>
          <w:rFonts w:ascii="Arial" w:hAnsi="Arial" w:cs="Arial"/>
          <w:bCs/>
        </w:rPr>
        <w:t>-bis-e</w:t>
      </w:r>
      <w:r w:rsidR="00135414">
        <w:rPr>
          <w:rFonts w:ascii="Arial" w:hAnsi="Arial" w:cs="Arial"/>
          <w:bCs/>
        </w:rPr>
        <w:tab/>
      </w:r>
      <w:r w:rsidR="00DE11CA">
        <w:rPr>
          <w:rFonts w:ascii="Arial" w:hAnsi="Arial" w:cs="Arial"/>
          <w:bCs/>
        </w:rPr>
        <w:t>April 1</w:t>
      </w:r>
      <w:r w:rsidR="00135414">
        <w:rPr>
          <w:rFonts w:ascii="Arial" w:hAnsi="Arial" w:cs="Arial"/>
          <w:bCs/>
        </w:rPr>
        <w:t>7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135414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DE11CA">
        <w:rPr>
          <w:rFonts w:ascii="Arial" w:hAnsi="Arial" w:cs="Arial"/>
          <w:bCs/>
        </w:rPr>
        <w:t>26</w:t>
      </w:r>
      <w:r w:rsidR="00DE11CA" w:rsidRPr="00DE11CA">
        <w:rPr>
          <w:rFonts w:ascii="Arial" w:hAnsi="Arial" w:cs="Arial"/>
          <w:bCs/>
          <w:vertAlign w:val="superscript"/>
        </w:rPr>
        <w:t>th</w:t>
      </w:r>
      <w:r w:rsidR="00DE11CA">
        <w:rPr>
          <w:rFonts w:ascii="Arial" w:hAnsi="Arial" w:cs="Arial"/>
          <w:bCs/>
        </w:rPr>
        <w:t xml:space="preserve">, </w:t>
      </w:r>
      <w:r w:rsidR="00463675" w:rsidRPr="002120E2">
        <w:rPr>
          <w:rFonts w:ascii="Arial" w:hAnsi="Arial" w:cs="Arial"/>
          <w:bCs/>
        </w:rPr>
        <w:t>20</w:t>
      </w:r>
      <w:r w:rsidR="00095EF8" w:rsidRPr="002120E2">
        <w:rPr>
          <w:rFonts w:ascii="Arial" w:hAnsi="Arial" w:cs="Arial"/>
          <w:bCs/>
        </w:rPr>
        <w:t>2</w:t>
      </w:r>
      <w:r w:rsidR="00433186">
        <w:rPr>
          <w:rFonts w:ascii="Arial" w:hAnsi="Arial" w:cs="Arial"/>
          <w:bCs/>
        </w:rPr>
        <w:t>3</w:t>
      </w:r>
      <w:r w:rsidR="00DE11CA">
        <w:rPr>
          <w:rFonts w:ascii="Arial" w:hAnsi="Arial" w:cs="Arial"/>
          <w:bCs/>
        </w:rPr>
        <w:tab/>
      </w:r>
      <w:r w:rsidR="00DE11CA">
        <w:rPr>
          <w:rFonts w:ascii="Arial" w:hAnsi="Arial" w:cs="Arial"/>
          <w:bCs/>
        </w:rPr>
        <w:tab/>
      </w:r>
      <w:r w:rsidR="00D30C48">
        <w:rPr>
          <w:rFonts w:ascii="Arial" w:hAnsi="Arial" w:cs="Arial"/>
          <w:bCs/>
        </w:rPr>
        <w:t>Online</w:t>
      </w:r>
    </w:p>
    <w:p w14:paraId="524A49B1" w14:textId="056D1703" w:rsidR="001224D9" w:rsidRDefault="001224D9" w:rsidP="001224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>TSG WG RAN1 #1</w:t>
      </w:r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E11CA">
        <w:rPr>
          <w:rFonts w:ascii="Arial" w:hAnsi="Arial" w:cs="Arial"/>
          <w:bCs/>
        </w:rPr>
        <w:t xml:space="preserve">May </w:t>
      </w:r>
      <w:r>
        <w:rPr>
          <w:rFonts w:ascii="Arial" w:hAnsi="Arial" w:cs="Arial"/>
          <w:bCs/>
        </w:rPr>
        <w:t>22</w:t>
      </w:r>
      <w:r w:rsidRPr="001224D9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2120E2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 w:rsidRPr="001224D9">
        <w:rPr>
          <w:rFonts w:ascii="Arial" w:hAnsi="Arial" w:cs="Arial"/>
          <w:bCs/>
          <w:vertAlign w:val="superscript"/>
        </w:rPr>
        <w:t>th</w:t>
      </w:r>
      <w:r w:rsidR="00DE11CA">
        <w:rPr>
          <w:rFonts w:ascii="Arial" w:hAnsi="Arial" w:cs="Arial"/>
          <w:bCs/>
        </w:rPr>
        <w:t xml:space="preserve">, </w:t>
      </w:r>
      <w:r w:rsidRPr="002120E2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="00DE11CA">
        <w:rPr>
          <w:rFonts w:ascii="Arial" w:hAnsi="Arial" w:cs="Arial"/>
          <w:bCs/>
        </w:rPr>
        <w:tab/>
      </w:r>
      <w:r w:rsidR="00DE11CA">
        <w:rPr>
          <w:rFonts w:ascii="Arial" w:hAnsi="Arial" w:cs="Arial"/>
          <w:bCs/>
        </w:rPr>
        <w:tab/>
        <w:t xml:space="preserve">Incheon, </w:t>
      </w:r>
      <w:r>
        <w:rPr>
          <w:rFonts w:ascii="Arial" w:hAnsi="Arial" w:cs="Arial"/>
          <w:bCs/>
        </w:rPr>
        <w:t>Korea</w:t>
      </w:r>
    </w:p>
    <w:p w14:paraId="5513F135" w14:textId="77777777" w:rsidR="00135414" w:rsidRDefault="00135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3541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FC9D0" w14:textId="77777777" w:rsidR="00926720" w:rsidRDefault="00926720">
      <w:r>
        <w:separator/>
      </w:r>
    </w:p>
  </w:endnote>
  <w:endnote w:type="continuationSeparator" w:id="0">
    <w:p w14:paraId="1ED52ECA" w14:textId="77777777" w:rsidR="00926720" w:rsidRDefault="00926720">
      <w:r>
        <w:continuationSeparator/>
      </w:r>
    </w:p>
  </w:endnote>
  <w:endnote w:type="continuationNotice" w:id="1">
    <w:p w14:paraId="45A61772" w14:textId="77777777" w:rsidR="00926720" w:rsidRDefault="009267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8D0DF" w14:textId="77777777" w:rsidR="00926720" w:rsidRDefault="00926720">
      <w:r>
        <w:separator/>
      </w:r>
    </w:p>
  </w:footnote>
  <w:footnote w:type="continuationSeparator" w:id="0">
    <w:p w14:paraId="797712EA" w14:textId="77777777" w:rsidR="00926720" w:rsidRDefault="00926720">
      <w:r>
        <w:continuationSeparator/>
      </w:r>
    </w:p>
  </w:footnote>
  <w:footnote w:type="continuationNotice" w:id="1">
    <w:p w14:paraId="50517589" w14:textId="77777777" w:rsidR="00926720" w:rsidRDefault="009267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41DB43E"/>
    <w:multiLevelType w:val="singleLevel"/>
    <w:tmpl w:val="F41DB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87352625">
    <w:abstractNumId w:val="16"/>
  </w:num>
  <w:num w:numId="2" w16cid:durableId="725373885">
    <w:abstractNumId w:val="15"/>
  </w:num>
  <w:num w:numId="3" w16cid:durableId="823159882">
    <w:abstractNumId w:val="14"/>
  </w:num>
  <w:num w:numId="4" w16cid:durableId="1393037915">
    <w:abstractNumId w:val="12"/>
  </w:num>
  <w:num w:numId="5" w16cid:durableId="778839053">
    <w:abstractNumId w:val="10"/>
  </w:num>
  <w:num w:numId="6" w16cid:durableId="520626333">
    <w:abstractNumId w:val="8"/>
  </w:num>
  <w:num w:numId="7" w16cid:durableId="1905678930">
    <w:abstractNumId w:val="7"/>
  </w:num>
  <w:num w:numId="8" w16cid:durableId="1310788558">
    <w:abstractNumId w:val="6"/>
  </w:num>
  <w:num w:numId="9" w16cid:durableId="1205411373">
    <w:abstractNumId w:val="5"/>
  </w:num>
  <w:num w:numId="10" w16cid:durableId="273710309">
    <w:abstractNumId w:val="9"/>
  </w:num>
  <w:num w:numId="11" w16cid:durableId="1117724435">
    <w:abstractNumId w:val="4"/>
  </w:num>
  <w:num w:numId="12" w16cid:durableId="1234509377">
    <w:abstractNumId w:val="3"/>
  </w:num>
  <w:num w:numId="13" w16cid:durableId="407191828">
    <w:abstractNumId w:val="2"/>
  </w:num>
  <w:num w:numId="14" w16cid:durableId="320354083">
    <w:abstractNumId w:val="1"/>
  </w:num>
  <w:num w:numId="15" w16cid:durableId="229846461">
    <w:abstractNumId w:val="13"/>
  </w:num>
  <w:num w:numId="16" w16cid:durableId="124273939">
    <w:abstractNumId w:val="0"/>
  </w:num>
  <w:num w:numId="17" w16cid:durableId="101314684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63163"/>
    <w:rsid w:val="00095EF8"/>
    <w:rsid w:val="000B364F"/>
    <w:rsid w:val="000C3DA8"/>
    <w:rsid w:val="000D421D"/>
    <w:rsid w:val="000E310C"/>
    <w:rsid w:val="000E42A5"/>
    <w:rsid w:val="000F4E43"/>
    <w:rsid w:val="00116CA6"/>
    <w:rsid w:val="0011784A"/>
    <w:rsid w:val="001224D9"/>
    <w:rsid w:val="00127902"/>
    <w:rsid w:val="0013434E"/>
    <w:rsid w:val="00135414"/>
    <w:rsid w:val="001B12BF"/>
    <w:rsid w:val="002120E2"/>
    <w:rsid w:val="00223630"/>
    <w:rsid w:val="00265F20"/>
    <w:rsid w:val="002A3788"/>
    <w:rsid w:val="002D051C"/>
    <w:rsid w:val="002D46FF"/>
    <w:rsid w:val="002E1D4B"/>
    <w:rsid w:val="002E2BFE"/>
    <w:rsid w:val="002F1083"/>
    <w:rsid w:val="002F5A4B"/>
    <w:rsid w:val="00341030"/>
    <w:rsid w:val="003614E4"/>
    <w:rsid w:val="003761B2"/>
    <w:rsid w:val="003A2B79"/>
    <w:rsid w:val="003C2C83"/>
    <w:rsid w:val="003D1F8F"/>
    <w:rsid w:val="003E6E99"/>
    <w:rsid w:val="003F6A55"/>
    <w:rsid w:val="00433186"/>
    <w:rsid w:val="00463675"/>
    <w:rsid w:val="00463ABD"/>
    <w:rsid w:val="00492C84"/>
    <w:rsid w:val="004B6430"/>
    <w:rsid w:val="0050583E"/>
    <w:rsid w:val="005126C2"/>
    <w:rsid w:val="00534FE8"/>
    <w:rsid w:val="00545300"/>
    <w:rsid w:val="00552480"/>
    <w:rsid w:val="00561001"/>
    <w:rsid w:val="00584B08"/>
    <w:rsid w:val="00600A3F"/>
    <w:rsid w:val="006617E8"/>
    <w:rsid w:val="006722BE"/>
    <w:rsid w:val="00697CD2"/>
    <w:rsid w:val="006B122C"/>
    <w:rsid w:val="006B54A6"/>
    <w:rsid w:val="00726FC3"/>
    <w:rsid w:val="0073577F"/>
    <w:rsid w:val="00761B5C"/>
    <w:rsid w:val="00790678"/>
    <w:rsid w:val="007C2568"/>
    <w:rsid w:val="007F18BA"/>
    <w:rsid w:val="00810043"/>
    <w:rsid w:val="0082627F"/>
    <w:rsid w:val="0083148F"/>
    <w:rsid w:val="00836609"/>
    <w:rsid w:val="00887CB3"/>
    <w:rsid w:val="008B346C"/>
    <w:rsid w:val="008B724D"/>
    <w:rsid w:val="008C0C03"/>
    <w:rsid w:val="008E5F8E"/>
    <w:rsid w:val="008F3C5E"/>
    <w:rsid w:val="00923E7C"/>
    <w:rsid w:val="00926720"/>
    <w:rsid w:val="0093308A"/>
    <w:rsid w:val="00945D08"/>
    <w:rsid w:val="00976FD0"/>
    <w:rsid w:val="00991F5E"/>
    <w:rsid w:val="009B6E3F"/>
    <w:rsid w:val="009C1EE6"/>
    <w:rsid w:val="009D1E81"/>
    <w:rsid w:val="00A1218D"/>
    <w:rsid w:val="00A27059"/>
    <w:rsid w:val="00A46076"/>
    <w:rsid w:val="00A55FD5"/>
    <w:rsid w:val="00A605EF"/>
    <w:rsid w:val="00A7085A"/>
    <w:rsid w:val="00A744D4"/>
    <w:rsid w:val="00AF0C0F"/>
    <w:rsid w:val="00B26B70"/>
    <w:rsid w:val="00B872C4"/>
    <w:rsid w:val="00B92E66"/>
    <w:rsid w:val="00BF1805"/>
    <w:rsid w:val="00C444D0"/>
    <w:rsid w:val="00CC7039"/>
    <w:rsid w:val="00CD099C"/>
    <w:rsid w:val="00D30C48"/>
    <w:rsid w:val="00D634FF"/>
    <w:rsid w:val="00DE11CA"/>
    <w:rsid w:val="00E0337F"/>
    <w:rsid w:val="00E419BB"/>
    <w:rsid w:val="00E712E4"/>
    <w:rsid w:val="00E86B46"/>
    <w:rsid w:val="00EB1C19"/>
    <w:rsid w:val="00EC7C7F"/>
    <w:rsid w:val="00F44687"/>
    <w:rsid w:val="00F56370"/>
    <w:rsid w:val="00F61064"/>
    <w:rsid w:val="00F83DEF"/>
    <w:rsid w:val="00FD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9B6E3F"/>
    <w:rPr>
      <w:lang w:val="en-GB" w:eastAsia="en-US"/>
    </w:rPr>
  </w:style>
  <w:style w:type="paragraph" w:customStyle="1" w:styleId="Proposal">
    <w:name w:val="Proposal"/>
    <w:basedOn w:val="BodyText"/>
    <w:qFormat/>
    <w:rsid w:val="00B92E66"/>
    <w:pPr>
      <w:numPr>
        <w:numId w:val="15"/>
      </w:numPr>
      <w:tabs>
        <w:tab w:val="clear" w:pos="1304"/>
        <w:tab w:val="num" w:pos="360"/>
        <w:tab w:val="left" w:pos="1701"/>
      </w:tabs>
      <w:spacing w:after="120" w:line="259" w:lineRule="auto"/>
      <w:ind w:left="1701" w:hanging="1701"/>
      <w:jc w:val="both"/>
    </w:pPr>
    <w:rPr>
      <w:rFonts w:eastAsiaTheme="minorHAnsi" w:cstheme="minorBidi"/>
      <w:b/>
      <w:bCs/>
      <w:color w:val="auto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80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805"/>
    <w:rPr>
      <w:rFonts w:ascii="Arial" w:hAnsi="Arial"/>
      <w:b/>
      <w:bCs/>
      <w:lang w:val="en-GB" w:eastAsia="en-US"/>
    </w:rPr>
  </w:style>
  <w:style w:type="character" w:customStyle="1" w:styleId="fontstyle01">
    <w:name w:val="fontstyle01"/>
    <w:qFormat/>
    <w:rsid w:val="0073577F"/>
    <w:rPr>
      <w:rFonts w:ascii="Times" w:hAnsi="Times" w:hint="default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3614E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4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9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agnus.astrom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301EE-36A1-4A8F-AFB2-78CE127C0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2023-02-17T20:35:00Z</dcterms:created>
  <dcterms:modified xsi:type="dcterms:W3CDTF">2023-02-17T20:35:00Z</dcterms:modified>
</cp:coreProperties>
</file>